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37B1" w14:textId="77777777" w:rsidR="00D5242B" w:rsidRDefault="00D5242B" w:rsidP="00D5242B">
      <w:pPr>
        <w:spacing w:after="120" w:line="271" w:lineRule="auto"/>
        <w:rPr>
          <w:rFonts w:ascii="Arial" w:hAnsi="Arial" w:cs="Arial"/>
          <w:i/>
          <w:iCs/>
          <w:color w:val="30206B" w:themeColor="text1"/>
          <w:sz w:val="22"/>
          <w:szCs w:val="22"/>
          <w:lang w:val="en-US"/>
        </w:rPr>
      </w:pPr>
      <w:r w:rsidRPr="00D5242B">
        <w:rPr>
          <w:i/>
          <w:iCs/>
          <w:noProof/>
          <w:color w:val="30206B" w:themeColor="text1"/>
          <w:sz w:val="22"/>
          <w:szCs w:val="22"/>
        </w:rPr>
        <w:drawing>
          <wp:anchor distT="0" distB="0" distL="114300" distR="114300" simplePos="0" relativeHeight="251658240" behindDoc="0" locked="0" layoutInCell="1" allowOverlap="1" wp14:anchorId="717B2023" wp14:editId="7FD9571B">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54E8731E" w14:textId="159D427A" w:rsidR="00F66B15" w:rsidRPr="00C17F76" w:rsidRDefault="005E6B79" w:rsidP="00C17F76">
      <w:pPr>
        <w:spacing w:after="120" w:line="271" w:lineRule="auto"/>
        <w:rPr>
          <w:rFonts w:ascii="Arial" w:hAnsi="Arial" w:cs="Arial"/>
          <w:b/>
          <w:bCs/>
          <w:color w:val="30206B" w:themeColor="text1"/>
          <w:sz w:val="64"/>
          <w:szCs w:val="64"/>
          <w:lang w:val="en-US"/>
        </w:rPr>
      </w:pPr>
      <w:r>
        <w:rPr>
          <w:rFonts w:ascii="Arial" w:hAnsi="Arial" w:cs="Arial"/>
          <w:b/>
          <w:bCs/>
          <w:color w:val="30206B" w:themeColor="text1"/>
          <w:sz w:val="64"/>
          <w:szCs w:val="64"/>
          <w:lang w:val="en-US"/>
        </w:rPr>
        <w:t xml:space="preserve">Bereavement Leave Policy </w:t>
      </w:r>
      <w:r w:rsidRPr="005E6B79">
        <w:rPr>
          <w:rFonts w:ascii="Arial" w:hAnsi="Arial" w:cs="Arial"/>
          <w:b/>
          <w:bCs/>
          <w:color w:val="30206B" w:themeColor="text1"/>
          <w:sz w:val="64"/>
          <w:szCs w:val="64"/>
          <w:highlight w:val="yellow"/>
          <w:lang w:val="en-US"/>
        </w:rPr>
        <w:t>[Company Name]</w:t>
      </w:r>
    </w:p>
    <w:p w14:paraId="747FE04D" w14:textId="77777777" w:rsidR="008E1153" w:rsidRDefault="005E6B79" w:rsidP="00E961A9">
      <w:pPr>
        <w:spacing w:line="271" w:lineRule="auto"/>
        <w:rPr>
          <w:rFonts w:ascii="Arial" w:hAnsi="Arial" w:cs="Arial"/>
          <w:color w:val="30206B" w:themeColor="text1"/>
          <w:sz w:val="22"/>
          <w:szCs w:val="22"/>
          <w:lang w:val="en-US"/>
        </w:rPr>
      </w:pPr>
      <w:r w:rsidRPr="00C17F76">
        <w:rPr>
          <w:rFonts w:ascii="Arial" w:hAnsi="Arial" w:cs="Arial"/>
          <w:i/>
          <w:iCs/>
          <w:noProof/>
          <w:color w:val="30206B" w:themeColor="text1"/>
          <w:sz w:val="64"/>
          <w:szCs w:val="64"/>
          <w:lang w:val="en-US"/>
        </w:rPr>
        <mc:AlternateContent>
          <mc:Choice Requires="wps">
            <w:drawing>
              <wp:anchor distT="0" distB="0" distL="114300" distR="114300" simplePos="0" relativeHeight="251658241" behindDoc="0" locked="0" layoutInCell="1" allowOverlap="1" wp14:anchorId="03A76DB2" wp14:editId="78BBE0AA">
                <wp:simplePos x="0" y="0"/>
                <wp:positionH relativeFrom="column">
                  <wp:posOffset>635</wp:posOffset>
                </wp:positionH>
                <wp:positionV relativeFrom="paragraph">
                  <wp:posOffset>72390</wp:posOffset>
                </wp:positionV>
                <wp:extent cx="5788025" cy="0"/>
                <wp:effectExtent l="0" t="12700" r="28575" b="25400"/>
                <wp:wrapNone/>
                <wp:docPr id="191137649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80D5DB"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7pt" to="455.8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" strokecolor="#1ebbf0 [3215]" strokeweight="3pt">
                <v:stroke joinstyle="miter"/>
              </v:line>
            </w:pict>
          </mc:Fallback>
        </mc:AlternateContent>
      </w:r>
    </w:p>
    <w:p w14:paraId="1770ED06" w14:textId="75EBDCBB" w:rsidR="00E961A9" w:rsidRPr="00C17F76" w:rsidRDefault="00B27FD8" w:rsidP="00E961A9">
      <w:pPr>
        <w:spacing w:line="271" w:lineRule="auto"/>
        <w:rPr>
          <w:rFonts w:ascii="Arial" w:hAnsi="Arial" w:cs="Arial"/>
          <w:color w:val="30206B" w:themeColor="text1"/>
          <w:sz w:val="22"/>
          <w:szCs w:val="22"/>
          <w:lang w:val="en-US"/>
        </w:rPr>
      </w:pPr>
      <w:r>
        <w:rPr>
          <w:rFonts w:ascii="Arial" w:hAnsi="Arial" w:cs="Arial"/>
          <w:color w:val="30206B" w:themeColor="text1"/>
          <w:lang w:val="en-US"/>
        </w:rPr>
        <w:br/>
      </w:r>
    </w:p>
    <w:p w14:paraId="6241CE14" w14:textId="25F2AF29" w:rsidR="00E961A9" w:rsidRPr="00C17F76" w:rsidRDefault="009260AC" w:rsidP="00D32565">
      <w:pPr>
        <w:spacing w:after="120" w:line="271" w:lineRule="auto"/>
        <w:rPr>
          <w:rFonts w:ascii="Arial" w:hAnsi="Arial" w:cs="Arial"/>
          <w:b/>
          <w:bCs/>
          <w:color w:val="30206B" w:themeColor="text1"/>
          <w:spacing w:val="20"/>
          <w:sz w:val="32"/>
          <w:szCs w:val="32"/>
          <w:lang w:val="en-US"/>
        </w:rPr>
      </w:pPr>
      <w:r w:rsidRPr="00C17F76">
        <w:rPr>
          <w:rFonts w:ascii="Arial" w:hAnsi="Arial" w:cs="Arial"/>
          <w:noProof/>
          <w:color w:val="30206B" w:themeColor="text1"/>
          <w:spacing w:val="20"/>
          <w:lang w:val="en-US"/>
        </w:rPr>
        <mc:AlternateContent>
          <mc:Choice Requires="wps">
            <w:drawing>
              <wp:anchor distT="0" distB="0" distL="114300" distR="114300" simplePos="0" relativeHeight="251658242" behindDoc="0" locked="0" layoutInCell="1" allowOverlap="1" wp14:anchorId="201FEE23" wp14:editId="03FF771B">
                <wp:simplePos x="0" y="0"/>
                <wp:positionH relativeFrom="column">
                  <wp:posOffset>9525</wp:posOffset>
                </wp:positionH>
                <wp:positionV relativeFrom="paragraph">
                  <wp:posOffset>275961</wp:posOffset>
                </wp:positionV>
                <wp:extent cx="5788025" cy="0"/>
                <wp:effectExtent l="0" t="0" r="15875" b="12700"/>
                <wp:wrapNone/>
                <wp:docPr id="1931576684"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B9596D" id="Straight Connector 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1.75pt" to="456.5pt,2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" strokecolor="#1ebbf0 [3215]" strokeweight="1.25pt">
                <v:stroke joinstyle="miter"/>
              </v:line>
            </w:pict>
          </mc:Fallback>
        </mc:AlternateContent>
      </w:r>
      <w:r w:rsidR="008E1153">
        <w:rPr>
          <w:rFonts w:ascii="Arial" w:hAnsi="Arial" w:cs="Arial"/>
          <w:b/>
          <w:bCs/>
          <w:color w:val="30206B" w:themeColor="text1"/>
          <w:spacing w:val="20"/>
          <w:sz w:val="32"/>
          <w:szCs w:val="32"/>
          <w:lang w:val="en-US"/>
        </w:rPr>
        <w:t>PURPOSE OF THE POLICY</w:t>
      </w:r>
    </w:p>
    <w:p w14:paraId="118BB95F" w14:textId="77777777" w:rsidR="00E961A9" w:rsidRPr="006931AD" w:rsidRDefault="00E961A9" w:rsidP="00E961A9">
      <w:pPr>
        <w:spacing w:line="271" w:lineRule="auto"/>
        <w:rPr>
          <w:rFonts w:ascii="Arial" w:hAnsi="Arial" w:cs="Arial"/>
          <w:color w:val="30206B" w:themeColor="text1"/>
          <w:sz w:val="22"/>
          <w:szCs w:val="22"/>
          <w:lang w:val="en-US"/>
        </w:rPr>
      </w:pPr>
    </w:p>
    <w:p w14:paraId="12F0B0EA" w14:textId="21992201" w:rsidR="00AF3527" w:rsidRDefault="008E1153" w:rsidP="00E961A9">
      <w:pPr>
        <w:spacing w:line="271" w:lineRule="auto"/>
        <w:rPr>
          <w:rFonts w:ascii="Arial" w:hAnsi="Arial" w:cs="Arial"/>
          <w:color w:val="30206B" w:themeColor="text1"/>
          <w:lang w:val="en-US"/>
        </w:rPr>
      </w:pPr>
      <w:r w:rsidRPr="008E1153">
        <w:rPr>
          <w:rFonts w:ascii="Arial" w:hAnsi="Arial" w:cs="Arial"/>
          <w:color w:val="30206B" w:themeColor="text1"/>
          <w:highlight w:val="yellow"/>
          <w:lang w:val="en-US"/>
        </w:rPr>
        <w:t>[Company Name]</w:t>
      </w:r>
      <w:r w:rsidRPr="008E1153">
        <w:rPr>
          <w:rFonts w:ascii="Arial" w:hAnsi="Arial" w:cs="Arial"/>
          <w:color w:val="30206B" w:themeColor="text1"/>
          <w:lang w:val="en-US"/>
        </w:rPr>
        <w:t xml:space="preserve"> understands that the loss of a loved one is a profoundly distressing experience. Our bereavement policy aims to support employees during this difficult time by providing necessary time off to grieve, attend funeral services, and manage related affairs.</w:t>
      </w:r>
    </w:p>
    <w:p w14:paraId="12F9932E" w14:textId="77777777" w:rsidR="008E1153" w:rsidRDefault="008E1153" w:rsidP="00E961A9">
      <w:pPr>
        <w:spacing w:line="271" w:lineRule="auto"/>
        <w:rPr>
          <w:rFonts w:ascii="Arial" w:hAnsi="Arial" w:cs="Arial"/>
          <w:color w:val="30206B" w:themeColor="text1"/>
          <w:lang w:val="en-US"/>
        </w:rPr>
      </w:pPr>
    </w:p>
    <w:p w14:paraId="36BFC9FD" w14:textId="77777777" w:rsidR="00AF3527" w:rsidRDefault="00AF3527" w:rsidP="00E961A9">
      <w:pPr>
        <w:spacing w:line="271" w:lineRule="auto"/>
        <w:rPr>
          <w:rFonts w:ascii="Arial" w:hAnsi="Arial" w:cs="Arial"/>
          <w:color w:val="30206B" w:themeColor="text1"/>
          <w:lang w:val="en-US"/>
        </w:rPr>
      </w:pPr>
    </w:p>
    <w:p w14:paraId="76B4C599" w14:textId="758EF197" w:rsidR="00AF3527" w:rsidRDefault="00AF3527" w:rsidP="00AF3527">
      <w:pPr>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60292" behindDoc="0" locked="0" layoutInCell="1" allowOverlap="1" wp14:anchorId="7A88F7BC" wp14:editId="7394D896">
                <wp:simplePos x="0" y="0"/>
                <wp:positionH relativeFrom="column">
                  <wp:posOffset>-3175</wp:posOffset>
                </wp:positionH>
                <wp:positionV relativeFrom="paragraph">
                  <wp:posOffset>265864</wp:posOffset>
                </wp:positionV>
                <wp:extent cx="5788025" cy="0"/>
                <wp:effectExtent l="0" t="0" r="15875" b="12700"/>
                <wp:wrapNone/>
                <wp:docPr id="1627631082"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0B718" id="Straight Connector 1"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sidR="008E1153">
        <w:rPr>
          <w:rFonts w:ascii="Arial" w:hAnsi="Arial" w:cs="Arial"/>
          <w:b/>
          <w:bCs/>
          <w:noProof/>
          <w:color w:val="30206B" w:themeColor="text1"/>
          <w:spacing w:val="20"/>
          <w:sz w:val="32"/>
          <w:szCs w:val="32"/>
          <w:lang w:val="en-US"/>
        </w:rPr>
        <w:t>ELIGIBILITY</w:t>
      </w:r>
    </w:p>
    <w:p w14:paraId="100D84DB" w14:textId="77777777" w:rsidR="00AF3527" w:rsidRDefault="00AF3527" w:rsidP="00E961A9">
      <w:pPr>
        <w:spacing w:line="271" w:lineRule="auto"/>
        <w:rPr>
          <w:rFonts w:ascii="Arial" w:hAnsi="Arial" w:cs="Arial"/>
          <w:color w:val="30206B" w:themeColor="text1"/>
          <w:lang w:val="en-US"/>
        </w:rPr>
      </w:pPr>
    </w:p>
    <w:p w14:paraId="52D4D5E3" w14:textId="77777777" w:rsidR="008E1153" w:rsidRDefault="008E1153" w:rsidP="00E961A9">
      <w:pPr>
        <w:spacing w:line="271" w:lineRule="auto"/>
        <w:rPr>
          <w:rFonts w:ascii="Arial" w:hAnsi="Arial" w:cs="Arial"/>
          <w:color w:val="30206B" w:themeColor="text1"/>
          <w:lang w:val="en-US"/>
        </w:rPr>
      </w:pPr>
      <w:r w:rsidRPr="008E1153">
        <w:rPr>
          <w:rFonts w:ascii="Arial" w:hAnsi="Arial" w:cs="Arial"/>
          <w:color w:val="30206B" w:themeColor="text1"/>
          <w:lang w:val="en-US"/>
        </w:rPr>
        <w:t>All full-time employees who have completed their probationary period are eligible for paid bereavement leave.</w:t>
      </w:r>
    </w:p>
    <w:p w14:paraId="4925B91B" w14:textId="77777777" w:rsidR="006149BE" w:rsidRDefault="006149BE" w:rsidP="00E961A9">
      <w:pPr>
        <w:spacing w:line="271" w:lineRule="auto"/>
        <w:rPr>
          <w:rFonts w:ascii="Arial" w:hAnsi="Arial" w:cs="Arial"/>
          <w:color w:val="30206B" w:themeColor="text1"/>
          <w:lang w:val="en-US"/>
        </w:rPr>
      </w:pPr>
    </w:p>
    <w:p w14:paraId="7EF764BE" w14:textId="77777777" w:rsidR="006149BE" w:rsidRDefault="006149BE" w:rsidP="00E961A9">
      <w:pPr>
        <w:spacing w:line="271" w:lineRule="auto"/>
        <w:rPr>
          <w:rFonts w:ascii="Arial" w:hAnsi="Arial" w:cs="Arial"/>
          <w:color w:val="30206B" w:themeColor="text1"/>
          <w:lang w:val="en-US"/>
        </w:rPr>
      </w:pPr>
    </w:p>
    <w:p w14:paraId="73E0C37B" w14:textId="308429BB" w:rsidR="006149BE" w:rsidRDefault="006149BE" w:rsidP="006149BE">
      <w:pPr>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62340" behindDoc="0" locked="0" layoutInCell="1" allowOverlap="1" wp14:anchorId="5A3D1D22" wp14:editId="75938D2C">
                <wp:simplePos x="0" y="0"/>
                <wp:positionH relativeFrom="column">
                  <wp:posOffset>-3175</wp:posOffset>
                </wp:positionH>
                <wp:positionV relativeFrom="paragraph">
                  <wp:posOffset>265864</wp:posOffset>
                </wp:positionV>
                <wp:extent cx="5788025" cy="0"/>
                <wp:effectExtent l="0" t="0" r="15875" b="12700"/>
                <wp:wrapNone/>
                <wp:docPr id="1298052489"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C1A1E" id="Straight Connector 1" o:spid="_x0000_s1026" style="position:absolute;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DEPENDENT BEREAVEMENT LEAVE</w:t>
      </w:r>
    </w:p>
    <w:p w14:paraId="10B84CA2" w14:textId="77777777" w:rsidR="006149BE" w:rsidRDefault="006149BE" w:rsidP="006149BE">
      <w:pPr>
        <w:spacing w:line="271" w:lineRule="auto"/>
        <w:rPr>
          <w:rFonts w:ascii="Arial" w:hAnsi="Arial" w:cs="Arial"/>
          <w:color w:val="30206B" w:themeColor="text1"/>
          <w:lang w:val="en-US"/>
        </w:rPr>
      </w:pPr>
    </w:p>
    <w:p w14:paraId="1A7CF8C9" w14:textId="77777777" w:rsidR="006149BE" w:rsidRPr="006149BE" w:rsidRDefault="006149BE" w:rsidP="006149BE">
      <w:pPr>
        <w:spacing w:line="271" w:lineRule="auto"/>
        <w:rPr>
          <w:rFonts w:ascii="Arial" w:hAnsi="Arial" w:cs="Arial"/>
          <w:color w:val="30206B" w:themeColor="text1"/>
          <w:lang w:val="en-US"/>
        </w:rPr>
      </w:pPr>
      <w:r w:rsidRPr="006149BE">
        <w:rPr>
          <w:rFonts w:ascii="Arial" w:hAnsi="Arial" w:cs="Arial"/>
          <w:color w:val="30206B" w:themeColor="text1"/>
          <w:lang w:val="en-US"/>
        </w:rPr>
        <w:t>A dependent is defined as an immediate family member, which includes, but is not limited to, a spouse, domestic partner, child, parent, or sibling.</w:t>
      </w:r>
    </w:p>
    <w:p w14:paraId="34356B3A" w14:textId="78EA5AE8" w:rsidR="00FC4137" w:rsidRPr="006149BE" w:rsidRDefault="006149BE" w:rsidP="006931AD">
      <w:pPr>
        <w:spacing w:line="271" w:lineRule="auto"/>
        <w:rPr>
          <w:rFonts w:ascii="Arial" w:hAnsi="Arial" w:cs="Arial"/>
          <w:color w:val="30206B" w:themeColor="text1"/>
          <w:lang w:val="en-US"/>
        </w:rPr>
      </w:pPr>
      <w:r w:rsidRPr="006149BE">
        <w:rPr>
          <w:rFonts w:ascii="Arial" w:hAnsi="Arial" w:cs="Arial"/>
          <w:color w:val="30206B" w:themeColor="text1"/>
          <w:lang w:val="en-US"/>
        </w:rPr>
        <w:t xml:space="preserve">Employees are entitled to </w:t>
      </w:r>
      <w:r w:rsidRPr="006149BE">
        <w:rPr>
          <w:rFonts w:ascii="Arial" w:hAnsi="Arial" w:cs="Arial"/>
          <w:color w:val="30206B" w:themeColor="text1"/>
          <w:highlight w:val="yellow"/>
          <w:lang w:val="en-US"/>
        </w:rPr>
        <w:t>[number]</w:t>
      </w:r>
      <w:r w:rsidRPr="006149BE">
        <w:rPr>
          <w:rFonts w:ascii="Arial" w:hAnsi="Arial" w:cs="Arial"/>
          <w:color w:val="30206B" w:themeColor="text1"/>
          <w:lang w:val="en-US"/>
        </w:rPr>
        <w:t xml:space="preserve"> working days for the death of an immediate family member and </w:t>
      </w:r>
      <w:r w:rsidRPr="006149BE">
        <w:rPr>
          <w:rFonts w:ascii="Arial" w:hAnsi="Arial" w:cs="Arial"/>
          <w:color w:val="30206B" w:themeColor="text1"/>
          <w:highlight w:val="yellow"/>
          <w:lang w:val="en-US"/>
        </w:rPr>
        <w:t>[number]</w:t>
      </w:r>
      <w:r w:rsidRPr="006149BE">
        <w:rPr>
          <w:rFonts w:ascii="Arial" w:hAnsi="Arial" w:cs="Arial"/>
          <w:color w:val="30206B" w:themeColor="text1"/>
          <w:lang w:val="en-US"/>
        </w:rPr>
        <w:t xml:space="preserve"> working days for the death of a child.</w:t>
      </w:r>
    </w:p>
    <w:p w14:paraId="005F71B5" w14:textId="77777777" w:rsidR="00DD6722" w:rsidRPr="00C8544A" w:rsidRDefault="00DD6722" w:rsidP="006931AD">
      <w:pPr>
        <w:spacing w:line="271" w:lineRule="auto"/>
        <w:rPr>
          <w:rFonts w:ascii="Arial" w:hAnsi="Arial" w:cs="Arial"/>
          <w:color w:val="30206B" w:themeColor="text1"/>
          <w:lang w:val="en-US"/>
        </w:rPr>
      </w:pPr>
    </w:p>
    <w:p w14:paraId="49774881" w14:textId="77777777" w:rsidR="006149BE" w:rsidRDefault="006149BE" w:rsidP="006931AD">
      <w:pPr>
        <w:spacing w:line="271" w:lineRule="auto"/>
        <w:rPr>
          <w:rFonts w:ascii="Arial" w:hAnsi="Arial" w:cs="Arial"/>
          <w:color w:val="30206B" w:themeColor="text1"/>
          <w:sz w:val="22"/>
          <w:szCs w:val="22"/>
          <w:lang w:val="en-US"/>
        </w:rPr>
      </w:pPr>
    </w:p>
    <w:p w14:paraId="0791FE6F" w14:textId="21A4EFEB" w:rsidR="006149BE" w:rsidRDefault="006149BE" w:rsidP="006149BE">
      <w:pPr>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64388" behindDoc="0" locked="0" layoutInCell="1" allowOverlap="1" wp14:anchorId="08AC0A2F" wp14:editId="4B0F663F">
                <wp:simplePos x="0" y="0"/>
                <wp:positionH relativeFrom="column">
                  <wp:posOffset>-3175</wp:posOffset>
                </wp:positionH>
                <wp:positionV relativeFrom="paragraph">
                  <wp:posOffset>265864</wp:posOffset>
                </wp:positionV>
                <wp:extent cx="5788025" cy="0"/>
                <wp:effectExtent l="0" t="0" r="15875" b="12700"/>
                <wp:wrapNone/>
                <wp:docPr id="909978219"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8C6CF" id="Straight Connector 1" o:spid="_x0000_s1026" style="position:absolute;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NON-DEPENDENT BEREAVEMENT LEAVE</w:t>
      </w:r>
    </w:p>
    <w:p w14:paraId="06DAA5FE" w14:textId="77777777" w:rsidR="006149BE" w:rsidRDefault="006149BE" w:rsidP="006149BE">
      <w:pPr>
        <w:spacing w:line="271" w:lineRule="auto"/>
        <w:rPr>
          <w:rFonts w:ascii="Arial" w:hAnsi="Arial" w:cs="Arial"/>
          <w:color w:val="30206B" w:themeColor="text1"/>
          <w:lang w:val="en-US"/>
        </w:rPr>
      </w:pPr>
    </w:p>
    <w:p w14:paraId="3757E1A0" w14:textId="77777777" w:rsidR="006149BE" w:rsidRPr="006149BE" w:rsidRDefault="006149BE" w:rsidP="00C8544A">
      <w:pPr>
        <w:spacing w:after="200" w:line="271" w:lineRule="auto"/>
        <w:rPr>
          <w:rFonts w:ascii="Arial" w:hAnsi="Arial" w:cs="Arial"/>
          <w:color w:val="30206B" w:themeColor="text1"/>
          <w:lang w:val="en-US"/>
        </w:rPr>
      </w:pPr>
      <w:r w:rsidRPr="006149BE">
        <w:rPr>
          <w:rFonts w:ascii="Arial" w:hAnsi="Arial" w:cs="Arial"/>
          <w:color w:val="30206B" w:themeColor="text1"/>
          <w:lang w:val="en-US"/>
        </w:rPr>
        <w:t>A non-dependent is defined as an extended family member, which includes, but is not limited to, a cousin, aunt, uncle, niece, or nephew, as well as close friends or family friends.</w:t>
      </w:r>
    </w:p>
    <w:p w14:paraId="417783DA" w14:textId="77777777" w:rsidR="006149BE" w:rsidRPr="006149BE" w:rsidRDefault="006149BE" w:rsidP="00C8544A">
      <w:pPr>
        <w:spacing w:after="200" w:line="271" w:lineRule="auto"/>
        <w:rPr>
          <w:rFonts w:ascii="Arial" w:hAnsi="Arial" w:cs="Arial"/>
          <w:color w:val="30206B" w:themeColor="text1"/>
          <w:lang w:val="en-US"/>
        </w:rPr>
      </w:pPr>
      <w:r w:rsidRPr="006149BE">
        <w:rPr>
          <w:rFonts w:ascii="Arial" w:hAnsi="Arial" w:cs="Arial"/>
          <w:color w:val="30206B" w:themeColor="text1"/>
          <w:lang w:val="en-US"/>
        </w:rPr>
        <w:t>Leave for the loss of non-dependents will be assessed on a case-by-case basis, considering the employee’s relationship with the deceased and any additional responsibilities, such as funeral arrangements.</w:t>
      </w:r>
    </w:p>
    <w:p w14:paraId="6899D3DD" w14:textId="2783480D" w:rsidR="00105417" w:rsidRDefault="006149BE" w:rsidP="00C8544A">
      <w:pPr>
        <w:spacing w:after="200" w:line="271" w:lineRule="auto"/>
        <w:rPr>
          <w:rFonts w:ascii="Arial" w:hAnsi="Arial" w:cs="Arial"/>
          <w:color w:val="30206B" w:themeColor="text1"/>
          <w:sz w:val="22"/>
          <w:szCs w:val="22"/>
          <w:lang w:val="en-US"/>
        </w:rPr>
      </w:pPr>
      <w:r w:rsidRPr="006149BE">
        <w:rPr>
          <w:rFonts w:ascii="Arial" w:hAnsi="Arial" w:cs="Arial"/>
          <w:color w:val="30206B" w:themeColor="text1"/>
          <w:lang w:val="en-US"/>
        </w:rPr>
        <w:t>Discretionary leave ranging from [number] to [number] days may be granted.</w:t>
      </w:r>
    </w:p>
    <w:p w14:paraId="6D95C481" w14:textId="23AB04CA" w:rsidR="001813B4" w:rsidRDefault="001813B4" w:rsidP="001813B4">
      <w:pPr>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w:lastRenderedPageBreak/>
        <mc:AlternateContent>
          <mc:Choice Requires="wps">
            <w:drawing>
              <wp:anchor distT="0" distB="0" distL="114300" distR="114300" simplePos="0" relativeHeight="251666436" behindDoc="0" locked="0" layoutInCell="1" allowOverlap="1" wp14:anchorId="5BCCE04D" wp14:editId="5DC5C682">
                <wp:simplePos x="0" y="0"/>
                <wp:positionH relativeFrom="column">
                  <wp:posOffset>-3175</wp:posOffset>
                </wp:positionH>
                <wp:positionV relativeFrom="paragraph">
                  <wp:posOffset>265864</wp:posOffset>
                </wp:positionV>
                <wp:extent cx="5788025" cy="0"/>
                <wp:effectExtent l="0" t="0" r="15875" b="12700"/>
                <wp:wrapNone/>
                <wp:docPr id="2101363186"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72D90" id="Straight Connector 1"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MISCARRIAGE SUPPORT</w:t>
      </w:r>
    </w:p>
    <w:p w14:paraId="25A075BC" w14:textId="77777777" w:rsidR="001813B4" w:rsidRDefault="001813B4" w:rsidP="001813B4">
      <w:pPr>
        <w:spacing w:line="271" w:lineRule="auto"/>
        <w:rPr>
          <w:rFonts w:ascii="Arial" w:hAnsi="Arial" w:cs="Arial"/>
          <w:color w:val="30206B" w:themeColor="text1"/>
          <w:lang w:val="en-US"/>
        </w:rPr>
      </w:pPr>
    </w:p>
    <w:p w14:paraId="0B09238B" w14:textId="41BF0133" w:rsidR="001813B4" w:rsidRDefault="001813B4" w:rsidP="001813B4">
      <w:pPr>
        <w:spacing w:line="271" w:lineRule="auto"/>
        <w:rPr>
          <w:rFonts w:ascii="Arial" w:hAnsi="Arial" w:cs="Arial"/>
          <w:color w:val="30206B" w:themeColor="text1"/>
          <w:lang w:val="en-US"/>
        </w:rPr>
      </w:pPr>
      <w:r w:rsidRPr="001813B4">
        <w:rPr>
          <w:rFonts w:ascii="Arial" w:hAnsi="Arial" w:cs="Arial"/>
          <w:color w:val="30206B" w:themeColor="text1"/>
          <w:lang w:val="en-US"/>
        </w:rPr>
        <w:t xml:space="preserve">Recognizing the emotional impact of a miscarriage, the company provides </w:t>
      </w:r>
      <w:r w:rsidRPr="00C8544A">
        <w:rPr>
          <w:rFonts w:ascii="Arial" w:hAnsi="Arial" w:cs="Arial"/>
          <w:color w:val="30206B" w:themeColor="text1"/>
          <w:highlight w:val="yellow"/>
          <w:lang w:val="en-US"/>
        </w:rPr>
        <w:t>[number]</w:t>
      </w:r>
      <w:r w:rsidRPr="001813B4">
        <w:rPr>
          <w:rFonts w:ascii="Arial" w:hAnsi="Arial" w:cs="Arial"/>
          <w:color w:val="30206B" w:themeColor="text1"/>
          <w:lang w:val="en-US"/>
        </w:rPr>
        <w:t xml:space="preserve"> working days of special leave for such circumstances.</w:t>
      </w:r>
    </w:p>
    <w:p w14:paraId="756BFD48" w14:textId="77777777" w:rsidR="00C8544A" w:rsidRDefault="00C8544A" w:rsidP="001813B4">
      <w:pPr>
        <w:spacing w:line="271" w:lineRule="auto"/>
        <w:rPr>
          <w:rFonts w:ascii="Arial" w:hAnsi="Arial" w:cs="Arial"/>
          <w:color w:val="30206B" w:themeColor="text1"/>
          <w:lang w:val="en-US"/>
        </w:rPr>
      </w:pPr>
    </w:p>
    <w:p w14:paraId="022C05D4" w14:textId="77777777" w:rsidR="00C8544A" w:rsidRDefault="00C8544A" w:rsidP="001813B4">
      <w:pPr>
        <w:spacing w:line="271" w:lineRule="auto"/>
        <w:rPr>
          <w:rFonts w:ascii="Arial" w:hAnsi="Arial" w:cs="Arial"/>
          <w:color w:val="30206B" w:themeColor="text1"/>
          <w:lang w:val="en-US"/>
        </w:rPr>
      </w:pPr>
    </w:p>
    <w:p w14:paraId="069033EA" w14:textId="25C8C724" w:rsidR="00C8544A" w:rsidRDefault="00C8544A" w:rsidP="00C8544A">
      <w:pPr>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68484" behindDoc="0" locked="0" layoutInCell="1" allowOverlap="1" wp14:anchorId="0A239FC1" wp14:editId="13B452EF">
                <wp:simplePos x="0" y="0"/>
                <wp:positionH relativeFrom="column">
                  <wp:posOffset>-3175</wp:posOffset>
                </wp:positionH>
                <wp:positionV relativeFrom="paragraph">
                  <wp:posOffset>265864</wp:posOffset>
                </wp:positionV>
                <wp:extent cx="5788025" cy="0"/>
                <wp:effectExtent l="0" t="0" r="15875" b="12700"/>
                <wp:wrapNone/>
                <wp:docPr id="201888443"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5CE71" id="Straight Connector 1" o:spid="_x0000_s1026" style="position:absolute;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NOTIFICATION PROCESS</w:t>
      </w:r>
    </w:p>
    <w:p w14:paraId="65243B86" w14:textId="77777777" w:rsidR="00C8544A" w:rsidRDefault="00C8544A" w:rsidP="00C8544A">
      <w:pPr>
        <w:spacing w:line="271" w:lineRule="auto"/>
        <w:rPr>
          <w:rFonts w:ascii="Arial" w:hAnsi="Arial" w:cs="Arial"/>
          <w:color w:val="30206B" w:themeColor="text1"/>
          <w:lang w:val="en-US"/>
        </w:rPr>
      </w:pPr>
    </w:p>
    <w:p w14:paraId="003EDC25" w14:textId="224A4519" w:rsidR="00C8544A" w:rsidRDefault="00C8544A" w:rsidP="001813B4">
      <w:pPr>
        <w:spacing w:line="271" w:lineRule="auto"/>
        <w:rPr>
          <w:rFonts w:ascii="Arial" w:hAnsi="Arial" w:cs="Arial"/>
          <w:color w:val="30206B" w:themeColor="text1"/>
          <w:lang w:val="en-US"/>
        </w:rPr>
      </w:pPr>
      <w:r w:rsidRPr="00C8544A">
        <w:rPr>
          <w:rFonts w:ascii="Arial" w:hAnsi="Arial" w:cs="Arial"/>
          <w:color w:val="30206B" w:themeColor="text1"/>
          <w:lang w:val="en-US"/>
        </w:rPr>
        <w:t>Employees should inform their direct supervisor of their need for bereavement leave as soon as possible. Documentation such as a death certificate may be requested to process the leave.</w:t>
      </w:r>
    </w:p>
    <w:p w14:paraId="405E0E88" w14:textId="77777777" w:rsidR="00C8544A" w:rsidRDefault="00C8544A" w:rsidP="001813B4">
      <w:pPr>
        <w:spacing w:line="271" w:lineRule="auto"/>
        <w:rPr>
          <w:rFonts w:ascii="Arial" w:hAnsi="Arial" w:cs="Arial"/>
          <w:color w:val="30206B" w:themeColor="text1"/>
          <w:lang w:val="en-US"/>
        </w:rPr>
      </w:pPr>
    </w:p>
    <w:p w14:paraId="5006A5D7" w14:textId="77777777" w:rsidR="00C8544A" w:rsidRDefault="00C8544A" w:rsidP="001813B4">
      <w:pPr>
        <w:spacing w:line="271" w:lineRule="auto"/>
        <w:rPr>
          <w:rFonts w:ascii="Arial" w:hAnsi="Arial" w:cs="Arial"/>
          <w:color w:val="30206B" w:themeColor="text1"/>
          <w:lang w:val="en-US"/>
        </w:rPr>
      </w:pPr>
    </w:p>
    <w:p w14:paraId="7B61923C" w14:textId="297E51E3" w:rsidR="00C8544A" w:rsidRDefault="00C8544A" w:rsidP="00C8544A">
      <w:pPr>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70532" behindDoc="0" locked="0" layoutInCell="1" allowOverlap="1" wp14:anchorId="284FDF5C" wp14:editId="1B388B4A">
                <wp:simplePos x="0" y="0"/>
                <wp:positionH relativeFrom="column">
                  <wp:posOffset>-3175</wp:posOffset>
                </wp:positionH>
                <wp:positionV relativeFrom="paragraph">
                  <wp:posOffset>265864</wp:posOffset>
                </wp:positionV>
                <wp:extent cx="5788025" cy="0"/>
                <wp:effectExtent l="0" t="0" r="15875" b="12700"/>
                <wp:wrapNone/>
                <wp:docPr id="1288039776"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1E7F8" id="Straight Connector 1" o:spid="_x0000_s1026" style="position:absolute;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ADDITIONAL LEAVE OPTIONS</w:t>
      </w:r>
    </w:p>
    <w:p w14:paraId="693404ED" w14:textId="77777777" w:rsidR="00C8544A" w:rsidRDefault="00C8544A" w:rsidP="00C8544A">
      <w:pPr>
        <w:spacing w:line="271" w:lineRule="auto"/>
        <w:rPr>
          <w:rFonts w:ascii="Arial" w:hAnsi="Arial" w:cs="Arial"/>
          <w:color w:val="30206B" w:themeColor="text1"/>
          <w:lang w:val="en-US"/>
        </w:rPr>
      </w:pPr>
    </w:p>
    <w:p w14:paraId="42FCAD19" w14:textId="1E967464" w:rsidR="00C8544A" w:rsidRPr="00C8544A" w:rsidRDefault="00C8544A" w:rsidP="00C8544A">
      <w:pPr>
        <w:spacing w:after="240" w:line="271" w:lineRule="auto"/>
        <w:rPr>
          <w:rFonts w:ascii="Arial" w:hAnsi="Arial" w:cs="Arial"/>
          <w:color w:val="30206B" w:themeColor="text1"/>
          <w:lang w:val="en-US"/>
        </w:rPr>
      </w:pPr>
      <w:r w:rsidRPr="00C8544A">
        <w:rPr>
          <w:rFonts w:ascii="Arial" w:hAnsi="Arial" w:cs="Arial"/>
          <w:color w:val="30206B" w:themeColor="text1"/>
          <w:lang w:val="en-US"/>
        </w:rPr>
        <w:t>Employees may use their annual leave entitlements in conjunction with bereavement leave.</w:t>
      </w:r>
    </w:p>
    <w:p w14:paraId="4F0E8718" w14:textId="72897690" w:rsidR="00C8544A" w:rsidRDefault="00C8544A" w:rsidP="00C8544A">
      <w:pPr>
        <w:spacing w:after="240" w:line="271" w:lineRule="auto"/>
        <w:rPr>
          <w:rFonts w:ascii="Arial" w:hAnsi="Arial" w:cs="Arial"/>
          <w:color w:val="30206B" w:themeColor="text1"/>
          <w:lang w:val="en-US"/>
        </w:rPr>
      </w:pPr>
      <w:r w:rsidRPr="00C8544A">
        <w:rPr>
          <w:rFonts w:ascii="Arial" w:hAnsi="Arial" w:cs="Arial"/>
          <w:color w:val="30206B" w:themeColor="text1"/>
          <w:lang w:val="en-US"/>
        </w:rPr>
        <w:t>Unpaid leave may also be available for extended periods of bereavement, subject to managerial approval.</w:t>
      </w:r>
    </w:p>
    <w:p w14:paraId="5E151565" w14:textId="77777777" w:rsidR="001813B4" w:rsidRPr="00C8544A" w:rsidRDefault="001813B4" w:rsidP="001813B4">
      <w:pPr>
        <w:spacing w:line="271" w:lineRule="auto"/>
        <w:rPr>
          <w:rFonts w:ascii="Arial" w:hAnsi="Arial" w:cs="Arial"/>
          <w:color w:val="30206B" w:themeColor="text1"/>
          <w:lang w:val="en-US"/>
        </w:rPr>
      </w:pPr>
    </w:p>
    <w:p w14:paraId="4BE2310F" w14:textId="77777777" w:rsidR="001813B4" w:rsidRPr="00C8544A" w:rsidRDefault="001813B4" w:rsidP="00105417">
      <w:pPr>
        <w:spacing w:after="120" w:line="271" w:lineRule="auto"/>
        <w:rPr>
          <w:rFonts w:ascii="Arial" w:hAnsi="Arial" w:cs="Arial"/>
          <w:b/>
          <w:bCs/>
          <w:noProof/>
          <w:color w:val="30206B" w:themeColor="text1"/>
          <w:spacing w:val="20"/>
          <w:lang w:val="en-US"/>
        </w:rPr>
      </w:pPr>
    </w:p>
    <w:p w14:paraId="7061BE71" w14:textId="6252DB6C" w:rsidR="00105417" w:rsidRDefault="00105417" w:rsidP="00105417">
      <w:pPr>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58244" behindDoc="0" locked="0" layoutInCell="1" allowOverlap="1" wp14:anchorId="2B22489F" wp14:editId="5D48CDA8">
                <wp:simplePos x="0" y="0"/>
                <wp:positionH relativeFrom="column">
                  <wp:posOffset>-3175</wp:posOffset>
                </wp:positionH>
                <wp:positionV relativeFrom="paragraph">
                  <wp:posOffset>265864</wp:posOffset>
                </wp:positionV>
                <wp:extent cx="5788025" cy="0"/>
                <wp:effectExtent l="0" t="0" r="15875" b="12700"/>
                <wp:wrapNone/>
                <wp:docPr id="1394402846"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47BF9"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sidR="00C8544A">
        <w:rPr>
          <w:rFonts w:ascii="Arial" w:hAnsi="Arial" w:cs="Arial"/>
          <w:b/>
          <w:bCs/>
          <w:noProof/>
          <w:color w:val="30206B" w:themeColor="text1"/>
          <w:spacing w:val="20"/>
          <w:sz w:val="32"/>
          <w:szCs w:val="32"/>
          <w:lang w:val="en-US"/>
        </w:rPr>
        <w:t>TRANSITION BACK TO WORK</w:t>
      </w:r>
    </w:p>
    <w:p w14:paraId="70D3F89F" w14:textId="77777777" w:rsidR="00105417" w:rsidRPr="00C8544A" w:rsidRDefault="00105417" w:rsidP="00105417">
      <w:pPr>
        <w:spacing w:line="271" w:lineRule="auto"/>
        <w:rPr>
          <w:rFonts w:ascii="Arial" w:hAnsi="Arial" w:cs="Arial"/>
          <w:color w:val="30206B" w:themeColor="text1"/>
          <w:lang w:val="en-US"/>
        </w:rPr>
      </w:pPr>
    </w:p>
    <w:p w14:paraId="07EE611F" w14:textId="48B9DCD1" w:rsidR="00C8544A" w:rsidRPr="00C8544A" w:rsidRDefault="00C8544A" w:rsidP="003F4050">
      <w:pPr>
        <w:spacing w:after="240" w:line="271" w:lineRule="auto"/>
        <w:rPr>
          <w:rFonts w:ascii="Arial" w:hAnsi="Arial" w:cs="Arial"/>
          <w:color w:val="30206B" w:themeColor="text1"/>
          <w:lang w:val="en-US"/>
        </w:rPr>
      </w:pPr>
      <w:r w:rsidRPr="003F4050">
        <w:rPr>
          <w:rFonts w:ascii="Arial" w:hAnsi="Arial" w:cs="Arial"/>
          <w:color w:val="30206B" w:themeColor="text1"/>
          <w:highlight w:val="yellow"/>
          <w:lang w:val="en-US"/>
        </w:rPr>
        <w:t>[Company Name]</w:t>
      </w:r>
      <w:r w:rsidRPr="00C8544A">
        <w:rPr>
          <w:rFonts w:ascii="Arial" w:hAnsi="Arial" w:cs="Arial"/>
          <w:color w:val="30206B" w:themeColor="text1"/>
          <w:lang w:val="en-US"/>
        </w:rPr>
        <w:t xml:space="preserve"> supports a phased return to work for employees following bereavement, considering individual readiness and capacity to resume work.</w:t>
      </w:r>
    </w:p>
    <w:p w14:paraId="7C819C6D" w14:textId="77777777" w:rsidR="00C8544A" w:rsidRPr="00C8544A" w:rsidRDefault="00C8544A" w:rsidP="003F4050">
      <w:pPr>
        <w:spacing w:after="240" w:line="271" w:lineRule="auto"/>
        <w:rPr>
          <w:rFonts w:ascii="Arial" w:hAnsi="Arial" w:cs="Arial"/>
          <w:color w:val="30206B" w:themeColor="text1"/>
          <w:lang w:val="en-US"/>
        </w:rPr>
      </w:pPr>
    </w:p>
    <w:p w14:paraId="15EE4934" w14:textId="460B77FA" w:rsidR="003C0B39" w:rsidRDefault="003F4050" w:rsidP="003F4050">
      <w:pPr>
        <w:spacing w:after="240" w:line="271" w:lineRule="auto"/>
        <w:rPr>
          <w:rFonts w:ascii="Arial" w:hAnsi="Arial" w:cs="Arial"/>
          <w:b/>
          <w:bCs/>
          <w:color w:val="30206B" w:themeColor="text1"/>
          <w:lang w:val="en-US"/>
        </w:rPr>
      </w:pPr>
      <w:r w:rsidRPr="003F4050">
        <w:rPr>
          <w:rFonts w:ascii="Arial" w:hAnsi="Arial" w:cs="Arial"/>
          <w:b/>
          <w:bCs/>
          <w:color w:val="30206B" w:themeColor="text1"/>
          <w:lang w:val="en-US"/>
        </w:rPr>
        <w:t>Employee assistance and support</w:t>
      </w:r>
    </w:p>
    <w:p w14:paraId="0C28A64E" w14:textId="6F1F5C06" w:rsidR="003F4050" w:rsidRDefault="003F4050" w:rsidP="003F4050">
      <w:pPr>
        <w:spacing w:after="240" w:line="271" w:lineRule="auto"/>
        <w:rPr>
          <w:rFonts w:ascii="Arial" w:hAnsi="Arial" w:cs="Arial"/>
          <w:color w:val="30206B" w:themeColor="text1"/>
          <w:lang w:val="en-US"/>
        </w:rPr>
      </w:pPr>
      <w:r w:rsidRPr="003F4050">
        <w:rPr>
          <w:rFonts w:ascii="Arial" w:hAnsi="Arial" w:cs="Arial"/>
          <w:color w:val="30206B" w:themeColor="text1"/>
          <w:lang w:val="en-US"/>
        </w:rPr>
        <w:t>The company provides access to counseling services and other support mechanisms through our Employee Assistance Program.</w:t>
      </w:r>
    </w:p>
    <w:p w14:paraId="0FE8E68B" w14:textId="77777777" w:rsidR="003F4050" w:rsidRDefault="003F4050" w:rsidP="003F4050">
      <w:pPr>
        <w:spacing w:after="240" w:line="271" w:lineRule="auto"/>
        <w:rPr>
          <w:rFonts w:ascii="Arial" w:hAnsi="Arial" w:cs="Arial"/>
          <w:color w:val="30206B" w:themeColor="text1"/>
          <w:lang w:val="en-US"/>
        </w:rPr>
      </w:pPr>
    </w:p>
    <w:p w14:paraId="6E95C397" w14:textId="161CA7B8" w:rsidR="003F4050" w:rsidRDefault="003F4050" w:rsidP="003F4050">
      <w:pPr>
        <w:spacing w:after="240" w:line="271" w:lineRule="auto"/>
        <w:rPr>
          <w:rFonts w:ascii="Arial" w:hAnsi="Arial" w:cs="Arial"/>
          <w:b/>
          <w:bCs/>
          <w:color w:val="30206B" w:themeColor="text1"/>
          <w:lang w:val="en-US"/>
        </w:rPr>
      </w:pPr>
      <w:r w:rsidRPr="003F4050">
        <w:rPr>
          <w:rFonts w:ascii="Arial" w:hAnsi="Arial" w:cs="Arial"/>
          <w:b/>
          <w:bCs/>
          <w:color w:val="30206B" w:themeColor="text1"/>
          <w:lang w:val="en-US"/>
        </w:rPr>
        <w:t>Health and safety considerations</w:t>
      </w:r>
    </w:p>
    <w:p w14:paraId="11DD370E" w14:textId="0984030E" w:rsidR="003F4050" w:rsidRDefault="003F4050" w:rsidP="003F4050">
      <w:pPr>
        <w:spacing w:after="240" w:line="271" w:lineRule="auto"/>
        <w:rPr>
          <w:rFonts w:ascii="Arial" w:hAnsi="Arial" w:cs="Arial"/>
          <w:color w:val="30206B" w:themeColor="text1"/>
          <w:lang w:val="en-US"/>
        </w:rPr>
      </w:pPr>
      <w:r w:rsidRPr="003F4050">
        <w:rPr>
          <w:rFonts w:ascii="Arial" w:hAnsi="Arial" w:cs="Arial"/>
          <w:color w:val="30206B" w:themeColor="text1"/>
          <w:lang w:val="en-US"/>
        </w:rPr>
        <w:t>The impact of bereavement on an employee’s concentration and wellbeing will be considered in health and safety assessments, especially for roles requiring high levels of attention or operating machinery.</w:t>
      </w:r>
    </w:p>
    <w:p w14:paraId="680D3F89" w14:textId="77777777" w:rsidR="003F4050" w:rsidRDefault="003F4050" w:rsidP="003F4050">
      <w:pPr>
        <w:spacing w:after="240" w:line="271" w:lineRule="auto"/>
        <w:rPr>
          <w:rFonts w:ascii="Arial" w:hAnsi="Arial" w:cs="Arial"/>
          <w:b/>
          <w:bCs/>
          <w:color w:val="30206B" w:themeColor="text1"/>
          <w:lang w:val="en-US"/>
        </w:rPr>
      </w:pPr>
      <w:r w:rsidRPr="003F4050">
        <w:rPr>
          <w:rFonts w:ascii="Arial" w:hAnsi="Arial" w:cs="Arial"/>
          <w:b/>
          <w:bCs/>
          <w:color w:val="30206B" w:themeColor="text1"/>
          <w:lang w:val="en-US"/>
        </w:rPr>
        <w:lastRenderedPageBreak/>
        <w:t>Cultural considerations</w:t>
      </w:r>
    </w:p>
    <w:p w14:paraId="46389EFC" w14:textId="77777777" w:rsidR="003F4050" w:rsidRPr="003F4050" w:rsidRDefault="003F4050" w:rsidP="003F4050">
      <w:pPr>
        <w:spacing w:after="240" w:line="271" w:lineRule="auto"/>
        <w:rPr>
          <w:rFonts w:ascii="Arial" w:hAnsi="Arial" w:cs="Arial"/>
          <w:color w:val="30206B" w:themeColor="text1"/>
          <w:lang w:val="en-US"/>
        </w:rPr>
      </w:pPr>
      <w:r w:rsidRPr="003F4050">
        <w:rPr>
          <w:rFonts w:ascii="Arial" w:hAnsi="Arial" w:cs="Arial"/>
          <w:color w:val="30206B" w:themeColor="text1"/>
          <w:lang w:val="en-US"/>
        </w:rPr>
        <w:t>The company recognizes and respects the diverse cultural practices and beliefs surrounding death and grief. Employees are encouraged to communicate any specific needs or observances required during their time of bereavement.</w:t>
      </w:r>
    </w:p>
    <w:p w14:paraId="7D5DA5A9" w14:textId="0537FCCC" w:rsidR="003F4050" w:rsidRPr="00C8544A" w:rsidRDefault="003F4050" w:rsidP="003F4050">
      <w:pPr>
        <w:spacing w:after="240" w:line="271" w:lineRule="auto"/>
        <w:rPr>
          <w:rFonts w:ascii="Arial" w:hAnsi="Arial" w:cs="Arial"/>
          <w:color w:val="30206B" w:themeColor="text1"/>
          <w:lang w:val="en-US"/>
        </w:rPr>
      </w:pPr>
      <w:r w:rsidRPr="003F4050">
        <w:rPr>
          <w:rFonts w:ascii="Arial" w:hAnsi="Arial" w:cs="Arial"/>
          <w:color w:val="30206B" w:themeColor="text1"/>
          <w:lang w:val="en-US"/>
        </w:rPr>
        <w:t xml:space="preserve">This policy is a living document and will be reviewed periodically to ensure it remains relevant and sensitive to the needs of all employees. It also serves as a testament to </w:t>
      </w:r>
      <w:r w:rsidRPr="003F4050">
        <w:rPr>
          <w:rFonts w:ascii="Arial" w:hAnsi="Arial" w:cs="Arial"/>
          <w:color w:val="30206B" w:themeColor="text1"/>
          <w:highlight w:val="yellow"/>
          <w:lang w:val="en-US"/>
        </w:rPr>
        <w:t>[Company Name]</w:t>
      </w:r>
      <w:r w:rsidRPr="003F4050">
        <w:rPr>
          <w:rFonts w:ascii="Arial" w:hAnsi="Arial" w:cs="Arial"/>
          <w:color w:val="30206B" w:themeColor="text1"/>
          <w:lang w:val="en-US"/>
        </w:rPr>
        <w:t>’s commitment to creating a supportive and understanding work environment.</w:t>
      </w:r>
    </w:p>
    <w:sectPr w:rsidR="003F4050" w:rsidRPr="00C8544A">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2A28" w14:textId="77777777" w:rsidR="00A9487B" w:rsidRDefault="00A9487B" w:rsidP="00A42BA7">
      <w:r>
        <w:separator/>
      </w:r>
    </w:p>
  </w:endnote>
  <w:endnote w:type="continuationSeparator" w:id="0">
    <w:p w14:paraId="6582F120" w14:textId="77777777" w:rsidR="00A9487B" w:rsidRDefault="00A9487B" w:rsidP="00A42BA7">
      <w:r>
        <w:continuationSeparator/>
      </w:r>
    </w:p>
  </w:endnote>
  <w:endnote w:type="continuationNotice" w:id="1">
    <w:p w14:paraId="3E1AECE5" w14:textId="77777777" w:rsidR="00A9487B" w:rsidRDefault="00A94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3348190"/>
      <w:docPartObj>
        <w:docPartGallery w:val="Page Numbers (Bottom of Page)"/>
        <w:docPartUnique/>
      </w:docPartObj>
    </w:sdtPr>
    <w:sdtContent>
      <w:p w14:paraId="120B55D5" w14:textId="77777777"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88B3E"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26F97E35" w14:textId="77777777" w:rsidR="00A42BA7" w:rsidRPr="00E47AC1" w:rsidRDefault="00A42BA7" w:rsidP="0024256B">
        <w:pPr>
          <w:pStyle w:val="Footer"/>
          <w:framePr w:wrap="none" w:vAnchor="text" w:hAnchor="margin" w:xAlign="right" w:y="1"/>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4C6B71B3" w14:textId="77777777"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2E828C1C" wp14:editId="6145EBC1">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60EE" id="Rectangle 3" o:spid="_x0000_s1026"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fillcolor="#e9faff [32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111E4" w14:textId="77777777" w:rsidR="00A9487B" w:rsidRDefault="00A9487B" w:rsidP="00A42BA7">
      <w:r>
        <w:separator/>
      </w:r>
    </w:p>
  </w:footnote>
  <w:footnote w:type="continuationSeparator" w:id="0">
    <w:p w14:paraId="0CEC5FF6" w14:textId="77777777" w:rsidR="00A9487B" w:rsidRDefault="00A9487B" w:rsidP="00A42BA7">
      <w:r>
        <w:continuationSeparator/>
      </w:r>
    </w:p>
  </w:footnote>
  <w:footnote w:type="continuationNotice" w:id="1">
    <w:p w14:paraId="6005FA1D" w14:textId="77777777" w:rsidR="00A9487B" w:rsidRDefault="00A948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4"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988446">
    <w:abstractNumId w:val="0"/>
  </w:num>
  <w:num w:numId="2" w16cid:durableId="537937889">
    <w:abstractNumId w:val="2"/>
  </w:num>
  <w:num w:numId="3" w16cid:durableId="2020616956">
    <w:abstractNumId w:val="4"/>
  </w:num>
  <w:num w:numId="4" w16cid:durableId="1615331936">
    <w:abstractNumId w:val="1"/>
  </w:num>
  <w:num w:numId="5" w16cid:durableId="1541630164">
    <w:abstractNumId w:val="3"/>
  </w:num>
  <w:num w:numId="6" w16cid:durableId="1653439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79"/>
    <w:rsid w:val="00023DCB"/>
    <w:rsid w:val="00094EB1"/>
    <w:rsid w:val="000B43B7"/>
    <w:rsid w:val="000C118B"/>
    <w:rsid w:val="00105417"/>
    <w:rsid w:val="001813B4"/>
    <w:rsid w:val="00185EFA"/>
    <w:rsid w:val="001B5A69"/>
    <w:rsid w:val="00216458"/>
    <w:rsid w:val="002F4BAA"/>
    <w:rsid w:val="003029DB"/>
    <w:rsid w:val="0033373D"/>
    <w:rsid w:val="00341EBC"/>
    <w:rsid w:val="00372A4C"/>
    <w:rsid w:val="003854A6"/>
    <w:rsid w:val="003923EF"/>
    <w:rsid w:val="003B30C9"/>
    <w:rsid w:val="003C0B39"/>
    <w:rsid w:val="003F01C0"/>
    <w:rsid w:val="003F4050"/>
    <w:rsid w:val="00474CE1"/>
    <w:rsid w:val="004E35A7"/>
    <w:rsid w:val="0052734D"/>
    <w:rsid w:val="00547A2D"/>
    <w:rsid w:val="005A2C7C"/>
    <w:rsid w:val="005E6B79"/>
    <w:rsid w:val="00603721"/>
    <w:rsid w:val="006149BE"/>
    <w:rsid w:val="00671FAA"/>
    <w:rsid w:val="006931AD"/>
    <w:rsid w:val="006E4B7A"/>
    <w:rsid w:val="00732C53"/>
    <w:rsid w:val="007F6A48"/>
    <w:rsid w:val="00804407"/>
    <w:rsid w:val="008C70A9"/>
    <w:rsid w:val="008E1153"/>
    <w:rsid w:val="009260AC"/>
    <w:rsid w:val="0094655A"/>
    <w:rsid w:val="009F5452"/>
    <w:rsid w:val="00A42BA7"/>
    <w:rsid w:val="00A75802"/>
    <w:rsid w:val="00A9487B"/>
    <w:rsid w:val="00AA2187"/>
    <w:rsid w:val="00AA2A30"/>
    <w:rsid w:val="00AF3527"/>
    <w:rsid w:val="00B2465C"/>
    <w:rsid w:val="00B27FD8"/>
    <w:rsid w:val="00B847FA"/>
    <w:rsid w:val="00BB739B"/>
    <w:rsid w:val="00BC6849"/>
    <w:rsid w:val="00C17F51"/>
    <w:rsid w:val="00C17F76"/>
    <w:rsid w:val="00C42FD6"/>
    <w:rsid w:val="00C8544A"/>
    <w:rsid w:val="00C94C25"/>
    <w:rsid w:val="00C95340"/>
    <w:rsid w:val="00CA712F"/>
    <w:rsid w:val="00CD0377"/>
    <w:rsid w:val="00D10603"/>
    <w:rsid w:val="00D32565"/>
    <w:rsid w:val="00D5111B"/>
    <w:rsid w:val="00D5242B"/>
    <w:rsid w:val="00D52CEC"/>
    <w:rsid w:val="00D61A91"/>
    <w:rsid w:val="00D6470D"/>
    <w:rsid w:val="00DD0058"/>
    <w:rsid w:val="00DD3D50"/>
    <w:rsid w:val="00DD6722"/>
    <w:rsid w:val="00E247DC"/>
    <w:rsid w:val="00E261DB"/>
    <w:rsid w:val="00E47AC1"/>
    <w:rsid w:val="00E961A9"/>
    <w:rsid w:val="00EB240E"/>
    <w:rsid w:val="00ED369A"/>
    <w:rsid w:val="00EE29C6"/>
    <w:rsid w:val="00F008EA"/>
    <w:rsid w:val="00F03EBA"/>
    <w:rsid w:val="00F66B15"/>
    <w:rsid w:val="00F73BA2"/>
    <w:rsid w:val="00FC4137"/>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F9CC4"/>
  <w15:chartTrackingRefBased/>
  <w15:docId w15:val="{338366EA-A1DF-2447-8922-4EA32D0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y/Library/Group%20Containers/UBF8T346G9.Office/User%20Content.localized/Templates.localized/Word%20doc%20resource%20template%20%5bdesign%5d%20-%20Q2%202024%20(1).dotx" TargetMode="Externa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resource template [design] - Q2 2024 (1).dotx</Template>
  <TotalTime>61</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Trinh</dc:creator>
  <cp:keywords/>
  <dc:description/>
  <cp:lastModifiedBy>Huy</cp:lastModifiedBy>
  <cp:revision>1</cp:revision>
  <cp:lastPrinted>2024-10-23T12:44:00Z</cp:lastPrinted>
  <dcterms:created xsi:type="dcterms:W3CDTF">2024-10-23T08:15:00Z</dcterms:created>
  <dcterms:modified xsi:type="dcterms:W3CDTF">2024-10-23T13:16:00Z</dcterms:modified>
</cp:coreProperties>
</file>